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посредством перераспределения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заявителей, заключивших соглашение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перераспределении максимальной мощности с владельцами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энергопринимающих устройств (за исключением лиц,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указанных в пункте 12(1) Правил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энергопринимающих устройств потребителей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а также объектов электросетевого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сетям, максимальная мощность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энергопринимающих </w:t>
      </w:r>
      <w:proofErr w:type="gramStart"/>
      <w:r>
        <w:rPr>
          <w:rFonts w:ascii="Calibri" w:hAnsi="Calibri" w:cs="Calibri"/>
        </w:rPr>
        <w:t>устройств</w:t>
      </w:r>
      <w:proofErr w:type="gramEnd"/>
      <w:r>
        <w:rPr>
          <w:rFonts w:ascii="Calibri" w:hAnsi="Calibri" w:cs="Calibri"/>
        </w:rPr>
        <w:t xml:space="preserve"> которых составляет до 15 кВт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включительно, лиц, указанных в пунктах 13 и 14 указанных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Правил, лиц, присоединенных к объектам </w:t>
      </w:r>
      <w:proofErr w:type="gramStart"/>
      <w:r>
        <w:rPr>
          <w:rFonts w:ascii="Calibri" w:hAnsi="Calibri" w:cs="Calibri"/>
        </w:rPr>
        <w:t>единой</w:t>
      </w:r>
      <w:proofErr w:type="gramEnd"/>
      <w:r>
        <w:rPr>
          <w:rFonts w:ascii="Calibri" w:hAnsi="Calibri" w:cs="Calibri"/>
        </w:rPr>
        <w:t xml:space="preserve"> национальной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 сети, а также лиц,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внесших</w:t>
      </w:r>
      <w:proofErr w:type="gramEnd"/>
      <w:r>
        <w:rPr>
          <w:rFonts w:ascii="Calibri" w:hAnsi="Calibri" w:cs="Calibri"/>
        </w:rPr>
        <w:t xml:space="preserve"> плату за технологическое присоединение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</w:t>
      </w:r>
      <w:proofErr w:type="gramStart"/>
      <w:r>
        <w:rPr>
          <w:rFonts w:ascii="Calibri" w:hAnsi="Calibri" w:cs="Calibri"/>
        </w:rPr>
        <w:t>внесших</w:t>
      </w:r>
      <w:proofErr w:type="gramEnd"/>
      <w:r>
        <w:rPr>
          <w:rFonts w:ascii="Calibri" w:hAnsi="Calibri" w:cs="Calibri"/>
        </w:rPr>
        <w:t xml:space="preserve"> плату за технологическое присоединение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в полном объеме), </w:t>
      </w:r>
      <w:proofErr w:type="gramStart"/>
      <w:r>
        <w:rPr>
          <w:rFonts w:ascii="Calibri" w:hAnsi="Calibri" w:cs="Calibri"/>
        </w:rPr>
        <w:t>имеющими</w:t>
      </w:r>
      <w:proofErr w:type="gramEnd"/>
      <w:r>
        <w:rPr>
          <w:rFonts w:ascii="Calibri" w:hAnsi="Calibri" w:cs="Calibri"/>
        </w:rPr>
        <w:t xml:space="preserve"> на праве собственности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на ином законном основании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устройства, в отношении которых до 1 января 2009 г.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было осуществлено фактическое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сетям)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pStyle w:val="ConsPlusNonformat"/>
        <w:jc w:val="both"/>
      </w:pPr>
      <w:r>
        <w:t>___________________________                      "__" _____________ 20__ г.</w:t>
      </w:r>
    </w:p>
    <w:p w:rsidR="008035DE" w:rsidRDefault="008035DE" w:rsidP="008035D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8035DE" w:rsidRDefault="008035DE" w:rsidP="008035DE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8035DE" w:rsidRDefault="008035DE" w:rsidP="008035D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>с одной стороны, и 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8035DE" w:rsidRDefault="008035DE" w:rsidP="008035DE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8035DE" w:rsidRDefault="008035DE" w:rsidP="008035DE">
      <w:pPr>
        <w:pStyle w:val="ConsPlusNonformat"/>
        <w:jc w:val="both"/>
      </w:pPr>
      <w:r>
        <w:t xml:space="preserve">                       и дата ее внесения в реестр)</w:t>
      </w:r>
    </w:p>
    <w:p w:rsidR="008035DE" w:rsidRDefault="008035DE" w:rsidP="008035DE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8035DE" w:rsidRDefault="008035DE" w:rsidP="008035DE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3437"/>
      <w:bookmarkEnd w:id="0"/>
      <w:r>
        <w:rPr>
          <w:rFonts w:ascii="Calibri" w:hAnsi="Calibri" w:cs="Calibri"/>
        </w:rPr>
        <w:t>I. Предмет договора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8035DE" w:rsidRDefault="008035DE" w:rsidP="008035DE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8035DE" w:rsidRDefault="008035DE" w:rsidP="008035DE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8035DE" w:rsidRDefault="008035DE" w:rsidP="008035DE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8035DE" w:rsidRDefault="008035DE" w:rsidP="008035DE">
      <w:pPr>
        <w:pStyle w:val="ConsPlusNonformat"/>
        <w:jc w:val="both"/>
      </w:pPr>
      <w:r>
        <w:t>присоединение),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lastRenderedPageBreak/>
        <w:t xml:space="preserve">                (наименование энергопринимающих устройств)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8035DE" w:rsidRDefault="008035DE" w:rsidP="008035DE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8035DE" w:rsidRDefault="008035DE" w:rsidP="008035DE">
      <w:pPr>
        <w:pStyle w:val="ConsPlusNonformat"/>
        <w:jc w:val="both"/>
      </w:pPr>
      <w:r>
        <w:t xml:space="preserve">энергопринимающих  устройств,  урегулированию отношений с третьими лицами </w:t>
      </w:r>
      <w:proofErr w:type="gramStart"/>
      <w:r>
        <w:t>в</w:t>
      </w:r>
      <w:proofErr w:type="gramEnd"/>
    </w:p>
    <w:p w:rsidR="008035DE" w:rsidRDefault="008035DE" w:rsidP="008035D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8035DE" w:rsidRDefault="008035DE" w:rsidP="008035DE">
      <w:pPr>
        <w:pStyle w:val="ConsPlusNonformat"/>
        <w:jc w:val="both"/>
      </w:pPr>
      <w:proofErr w:type="gramStart"/>
      <w:r>
        <w:t>принадлежащих  им  объектов  электросетевого  хозяйства  (энергопринимающих</w:t>
      </w:r>
      <w:proofErr w:type="gramEnd"/>
    </w:p>
    <w:p w:rsidR="008035DE" w:rsidRDefault="008035DE" w:rsidP="008035DE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 (кВт);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alibri" w:hAnsi="Calibri" w:cs="Calibri"/>
        </w:rPr>
        <w:t>ств _______ кВт</w:t>
      </w:r>
      <w:proofErr w:type="gramEnd"/>
      <w:r>
        <w:rPr>
          <w:rFonts w:ascii="Calibri" w:hAnsi="Calibri" w:cs="Calibri"/>
        </w:rPr>
        <w:t xml:space="preserve"> &lt;1&gt;.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035DE" w:rsidRDefault="008035DE" w:rsidP="008035DE">
      <w:pPr>
        <w:pStyle w:val="ConsPlusNonformat"/>
        <w:jc w:val="both"/>
      </w:pPr>
      <w:r>
        <w:t xml:space="preserve">    2. Технологическое        присоединение         необходимо          </w:t>
      </w:r>
      <w:proofErr w:type="gramStart"/>
      <w:r>
        <w:t>для</w:t>
      </w:r>
      <w:proofErr w:type="gramEnd"/>
    </w:p>
    <w:p w:rsidR="008035DE" w:rsidRDefault="008035DE" w:rsidP="008035DE">
      <w:pPr>
        <w:pStyle w:val="ConsPlusNonformat"/>
        <w:jc w:val="both"/>
      </w:pPr>
      <w:r>
        <w:t>электроснабжения 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8035DE" w:rsidRDefault="008035DE" w:rsidP="008035DE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объектов заявителя)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&lt;2&gt; со дня заключения настоящего договора.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3471"/>
      <w:bookmarkEnd w:id="1"/>
      <w:r>
        <w:rPr>
          <w:rFonts w:ascii="Calibri" w:hAnsi="Calibri" w:cs="Calibri"/>
        </w:rPr>
        <w:t>II. Обязанности Сторон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3491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8035DE" w:rsidRDefault="008035DE" w:rsidP="008035D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8035DE" w:rsidRDefault="008035DE" w:rsidP="008035DE">
      <w:pPr>
        <w:pStyle w:val="ConsPlusNonformat"/>
        <w:jc w:val="both"/>
      </w:pPr>
      <w:r>
        <w:t>от _______________ N ___________ и составляет ______________ рублей _______</w:t>
      </w:r>
    </w:p>
    <w:p w:rsidR="008035DE" w:rsidRDefault="008035DE" w:rsidP="008035DE">
      <w:pPr>
        <w:pStyle w:val="ConsPlusNonformat"/>
        <w:jc w:val="both"/>
      </w:pPr>
      <w:r>
        <w:t>копеек, в том числе НДС ___________ рублей _________ копеек.</w:t>
      </w:r>
    </w:p>
    <w:p w:rsidR="008035DE" w:rsidRDefault="008035DE" w:rsidP="008035DE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8035DE" w:rsidRDefault="008035DE" w:rsidP="008035DE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8035DE" w:rsidRDefault="008035DE" w:rsidP="008035DE">
      <w:pPr>
        <w:pStyle w:val="ConsPlusNonformat"/>
        <w:jc w:val="both"/>
      </w:pPr>
      <w:r>
        <w:lastRenderedPageBreak/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508"/>
      <w:bookmarkEnd w:id="3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513"/>
      <w:bookmarkEnd w:id="4"/>
      <w:r>
        <w:rPr>
          <w:rFonts w:ascii="Calibri" w:hAnsi="Calibri" w:cs="Calibri"/>
        </w:rPr>
        <w:t>V. Условия изменения, расторжения договора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523"/>
      <w:bookmarkEnd w:id="5"/>
      <w:r>
        <w:rPr>
          <w:rFonts w:ascii="Calibri" w:hAnsi="Calibri" w:cs="Calibri"/>
        </w:rPr>
        <w:t>VI. Порядок разрешения споров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527"/>
      <w:bookmarkEnd w:id="6"/>
      <w:r>
        <w:rPr>
          <w:rFonts w:ascii="Calibri" w:hAnsi="Calibri" w:cs="Calibri"/>
        </w:rPr>
        <w:t>VII. Заключительные положения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со дня </w:t>
      </w:r>
      <w:proofErr w:type="gramStart"/>
      <w:r>
        <w:rPr>
          <w:rFonts w:ascii="Calibri" w:hAnsi="Calibri" w:cs="Calibri"/>
        </w:rPr>
        <w:t>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532"/>
      <w:bookmarkEnd w:id="7"/>
      <w:r>
        <w:rPr>
          <w:rFonts w:ascii="Calibri" w:hAnsi="Calibri" w:cs="Calibri"/>
        </w:rPr>
        <w:t>Реквизиты Сторон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(наименование сетевой организации)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(для юридических лиц - полное наименование)</w:t>
            </w: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</w:t>
            </w:r>
            <w:proofErr w:type="gramEnd"/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</w:t>
            </w:r>
            <w:proofErr w:type="gramEnd"/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лица, действующего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имени юридического лица)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</w:tr>
      <w:tr w:rsidR="008035DE" w:rsidTr="00596EA0">
        <w:tc>
          <w:tcPr>
            <w:tcW w:w="2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35DE" w:rsidTr="00596EA0">
        <w:tc>
          <w:tcPr>
            <w:tcW w:w="444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 отчество)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номер, дата и место выдачи</w:t>
            </w:r>
            <w:proofErr w:type="gramEnd"/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или иного документа,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удостоверяющего</w:t>
            </w:r>
            <w:proofErr w:type="gramEnd"/>
            <w:r>
              <w:rPr>
                <w:rFonts w:ascii="Calibri" w:hAnsi="Calibri" w:cs="Calibri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8035DE" w:rsidTr="00596EA0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8035DE" w:rsidTr="00596EA0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DE" w:rsidRDefault="008035DE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Срок осуществления мероприятий по технологическому присоединению не может </w:t>
      </w:r>
      <w:r>
        <w:rPr>
          <w:rFonts w:ascii="Calibri" w:hAnsi="Calibri" w:cs="Calibri"/>
        </w:rPr>
        <w:lastRenderedPageBreak/>
        <w:t>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3603"/>
      <w:bookmarkEnd w:id="8"/>
      <w:r>
        <w:rPr>
          <w:rFonts w:ascii="Calibri" w:hAnsi="Calibri" w:cs="Calibri"/>
        </w:rPr>
        <w:t>Приложение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перераспределения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pStyle w:val="ConsPlusNonformat"/>
        <w:jc w:val="both"/>
      </w:pPr>
      <w:r>
        <w:t xml:space="preserve">                            ТЕХНИЧЕСКИЕ УСЛОВИЯ</w:t>
      </w:r>
    </w:p>
    <w:p w:rsidR="008035DE" w:rsidRDefault="008035DE" w:rsidP="008035DE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8035DE" w:rsidRDefault="008035DE" w:rsidP="008035DE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8035DE" w:rsidRDefault="008035DE" w:rsidP="008035DE">
      <w:pPr>
        <w:pStyle w:val="ConsPlusNonformat"/>
        <w:jc w:val="both"/>
      </w:pPr>
      <w:r>
        <w:t xml:space="preserve">        </w:t>
      </w:r>
      <w:proofErr w:type="gramStart"/>
      <w:r>
        <w:t>энергопринимающих устройств (за исключением лиц, указанных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8035DE" w:rsidRDefault="008035DE" w:rsidP="008035DE">
      <w:pPr>
        <w:pStyle w:val="ConsPlusNonformat"/>
        <w:jc w:val="both"/>
      </w:pPr>
      <w:r>
        <w:t xml:space="preserve">          энергопринимающих устройств потребителей </w:t>
      </w:r>
      <w:proofErr w:type="gramStart"/>
      <w:r>
        <w:t>электрической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8035DE" w:rsidRDefault="008035DE" w:rsidP="008035DE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8035DE" w:rsidRDefault="008035DE" w:rsidP="008035DE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>ючительно, лиц, указанных в пунктах 13 и 14</w:t>
      </w:r>
    </w:p>
    <w:p w:rsidR="008035DE" w:rsidRDefault="008035DE" w:rsidP="008035DE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8035DE" w:rsidRDefault="008035DE" w:rsidP="008035DE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8035DE" w:rsidRDefault="008035DE" w:rsidP="008035DE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8035DE" w:rsidRDefault="008035DE" w:rsidP="008035DE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8035DE" w:rsidRDefault="008035DE" w:rsidP="008035DE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8035DE" w:rsidRDefault="008035DE" w:rsidP="008035DE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8035DE" w:rsidRDefault="008035DE" w:rsidP="008035DE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8035DE" w:rsidRDefault="008035DE" w:rsidP="008035DE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>N                                                "__" _____________ 20__ г.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__________________________________________________________________________,</w:t>
      </w:r>
    </w:p>
    <w:p w:rsidR="008035DE" w:rsidRDefault="008035DE" w:rsidP="008035D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8035DE" w:rsidRDefault="008035DE" w:rsidP="008035DE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8035DE" w:rsidRDefault="008035DE" w:rsidP="008035DE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8035DE" w:rsidRDefault="008035DE" w:rsidP="008035D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8035DE" w:rsidRDefault="008035DE" w:rsidP="008035DE">
      <w:pPr>
        <w:pStyle w:val="ConsPlusNonformat"/>
        <w:jc w:val="both"/>
      </w:pPr>
      <w:r>
        <w:t>устройств заявителя 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8035DE" w:rsidRDefault="008035DE" w:rsidP="008035D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8035DE" w:rsidRDefault="008035DE" w:rsidP="008035DE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8035DE" w:rsidRDefault="008035DE" w:rsidP="008035D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                распределение мощности)</w:t>
      </w:r>
    </w:p>
    <w:p w:rsidR="008035DE" w:rsidRDefault="008035DE" w:rsidP="008035D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8035DE" w:rsidRDefault="008035DE" w:rsidP="008035DE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8035DE" w:rsidRDefault="008035DE" w:rsidP="008035DE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8035DE" w:rsidRDefault="008035DE" w:rsidP="008035DE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 (кВт).</w:t>
      </w:r>
    </w:p>
    <w:p w:rsidR="008035DE" w:rsidRDefault="008035DE" w:rsidP="008035D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8035DE" w:rsidRDefault="008035DE" w:rsidP="008035DE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8035DE" w:rsidRDefault="008035DE" w:rsidP="008035DE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8035DE" w:rsidRDefault="008035DE" w:rsidP="008035DE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пунктом 25 Правил технологического</w:t>
      </w:r>
    </w:p>
    <w:p w:rsidR="008035DE" w:rsidRDefault="008035DE" w:rsidP="008035DE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8035DE" w:rsidRDefault="008035DE" w:rsidP="008035DE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8035DE" w:rsidRDefault="008035DE" w:rsidP="008035DE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8035DE" w:rsidRDefault="008035DE" w:rsidP="008035DE">
      <w:pPr>
        <w:pStyle w:val="ConsPlusNonformat"/>
        <w:jc w:val="both"/>
      </w:pPr>
      <w:r>
        <w:t xml:space="preserve">    11. Заявитель осуществляет &lt;2&gt;</w:t>
      </w: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___________________________________________________________________________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>__________________________________________________________________________.</w:t>
      </w:r>
    </w:p>
    <w:p w:rsidR="008035DE" w:rsidRDefault="008035DE" w:rsidP="008035DE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8035DE" w:rsidRDefault="008035DE" w:rsidP="008035DE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8035DE" w:rsidRDefault="008035DE" w:rsidP="008035DE">
      <w:pPr>
        <w:pStyle w:val="ConsPlusNonformat"/>
        <w:jc w:val="both"/>
      </w:pPr>
      <w:r>
        <w:t>присоединения к электрическим сетям.</w:t>
      </w:r>
    </w:p>
    <w:p w:rsidR="008035DE" w:rsidRDefault="008035DE" w:rsidP="008035DE">
      <w:pPr>
        <w:pStyle w:val="ConsPlusNonformat"/>
        <w:jc w:val="both"/>
      </w:pP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        (подпись)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8035DE" w:rsidRDefault="008035DE" w:rsidP="008035DE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8035DE" w:rsidRDefault="008035DE" w:rsidP="0080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настоящих технических условий не может составлять менее 2 лет и более 5 лет.</w:t>
      </w:r>
    </w:p>
    <w:p w:rsidR="001C1C14" w:rsidRPr="008035DE" w:rsidRDefault="001C1C14" w:rsidP="008035DE">
      <w:bookmarkStart w:id="9" w:name="_GoBack"/>
      <w:bookmarkEnd w:id="9"/>
    </w:p>
    <w:sectPr w:rsidR="001C1C14" w:rsidRPr="008035DE" w:rsidSect="00FE6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1"/>
    <w:rsid w:val="001C1C14"/>
    <w:rsid w:val="004F339C"/>
    <w:rsid w:val="007610A5"/>
    <w:rsid w:val="008035DE"/>
    <w:rsid w:val="009728F3"/>
    <w:rsid w:val="00B53973"/>
    <w:rsid w:val="00E42720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for EC</Company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Зирюкина</dc:creator>
  <cp:lastModifiedBy>Любовь Павлова</cp:lastModifiedBy>
  <cp:revision>2</cp:revision>
  <dcterms:created xsi:type="dcterms:W3CDTF">2015-07-10T07:37:00Z</dcterms:created>
  <dcterms:modified xsi:type="dcterms:W3CDTF">2015-07-10T07:37:00Z</dcterms:modified>
</cp:coreProperties>
</file>