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B2E" w:rsidRPr="00B333C0" w:rsidRDefault="00A63B2E" w:rsidP="00A63B2E">
      <w:pPr>
        <w:jc w:val="center"/>
        <w:rPr>
          <w:rFonts w:ascii="Times New Roman" w:hAnsi="Times New Roman" w:cs="Times New Roman"/>
          <w:b/>
          <w:color w:val="1F497D"/>
          <w:sz w:val="28"/>
          <w:szCs w:val="28"/>
          <w:u w:val="single"/>
        </w:rPr>
      </w:pPr>
      <w:r w:rsidRPr="00B333C0">
        <w:rPr>
          <w:rFonts w:ascii="Times New Roman" w:hAnsi="Times New Roman" w:cs="Times New Roman"/>
          <w:b/>
          <w:color w:val="1F497D"/>
          <w:sz w:val="28"/>
          <w:szCs w:val="28"/>
          <w:u w:val="single"/>
        </w:rPr>
        <w:t>Передача электрической энергии (мощности)</w:t>
      </w:r>
    </w:p>
    <w:p w:rsidR="00A63B2E" w:rsidRDefault="00A63B2E" w:rsidP="00A63B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637">
        <w:rPr>
          <w:rFonts w:ascii="Times New Roman" w:hAnsi="Times New Roman" w:cs="Times New Roman"/>
          <w:sz w:val="28"/>
          <w:szCs w:val="28"/>
        </w:rPr>
        <w:t>В соответствии с Постановление</w:t>
      </w:r>
      <w:r w:rsidR="00292F0D">
        <w:rPr>
          <w:rFonts w:ascii="Times New Roman" w:hAnsi="Times New Roman" w:cs="Times New Roman"/>
          <w:sz w:val="28"/>
          <w:szCs w:val="28"/>
        </w:rPr>
        <w:t xml:space="preserve">м </w:t>
      </w:r>
      <w:r w:rsidRPr="00D64637">
        <w:rPr>
          <w:rFonts w:ascii="Times New Roman" w:hAnsi="Times New Roman" w:cs="Times New Roman"/>
          <w:sz w:val="28"/>
          <w:szCs w:val="28"/>
        </w:rPr>
        <w:t xml:space="preserve">Правительства РФ от 27 декабря 2004 г. №861 (в редакции </w:t>
      </w:r>
      <w:r w:rsidR="00292F0D">
        <w:rPr>
          <w:rFonts w:ascii="Times New Roman" w:hAnsi="Times New Roman" w:cs="Times New Roman"/>
          <w:sz w:val="28"/>
          <w:szCs w:val="28"/>
        </w:rPr>
        <w:t xml:space="preserve">ПП </w:t>
      </w:r>
      <w:r w:rsidRPr="00D64637">
        <w:rPr>
          <w:rFonts w:ascii="Times New Roman" w:hAnsi="Times New Roman" w:cs="Times New Roman"/>
          <w:sz w:val="28"/>
          <w:szCs w:val="28"/>
        </w:rPr>
        <w:t xml:space="preserve">от </w:t>
      </w:r>
      <w:r w:rsidR="00292F0D">
        <w:rPr>
          <w:rFonts w:ascii="Times New Roman" w:hAnsi="Times New Roman" w:cs="Times New Roman"/>
          <w:sz w:val="28"/>
          <w:szCs w:val="28"/>
        </w:rPr>
        <w:t>11.06.2015</w:t>
      </w:r>
      <w:r w:rsidRPr="00D64637">
        <w:rPr>
          <w:rFonts w:ascii="Times New Roman" w:hAnsi="Times New Roman" w:cs="Times New Roman"/>
          <w:sz w:val="28"/>
          <w:szCs w:val="28"/>
        </w:rPr>
        <w:t xml:space="preserve"> №</w:t>
      </w:r>
      <w:r w:rsidR="00292F0D">
        <w:rPr>
          <w:rFonts w:ascii="Times New Roman" w:hAnsi="Times New Roman" w:cs="Times New Roman"/>
          <w:sz w:val="28"/>
          <w:szCs w:val="28"/>
        </w:rPr>
        <w:t>588</w:t>
      </w:r>
      <w:r w:rsidRPr="00D6463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46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 по передаче электрической энергии (мощности) должен содержать следующие существенные условия:</w:t>
      </w:r>
    </w:p>
    <w:p w:rsidR="00292F0D" w:rsidRPr="00292F0D" w:rsidRDefault="00292F0D" w:rsidP="00292F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F0D">
        <w:rPr>
          <w:rFonts w:ascii="Times New Roman" w:hAnsi="Times New Roman" w:cs="Times New Roman"/>
          <w:sz w:val="28"/>
          <w:szCs w:val="28"/>
        </w:rPr>
        <w:t>а) величина максимальной мощности энергопринимающих устройств, технологически присоединенных в установленном законодательством Российской Федерации порядке к электрической сети с распределением указанной величины по каждой точке поставки;</w:t>
      </w:r>
    </w:p>
    <w:p w:rsidR="00292F0D" w:rsidRPr="00292F0D" w:rsidRDefault="00292F0D" w:rsidP="00292F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F0D">
        <w:rPr>
          <w:rFonts w:ascii="Times New Roman" w:hAnsi="Times New Roman" w:cs="Times New Roman"/>
          <w:sz w:val="28"/>
          <w:szCs w:val="28"/>
        </w:rPr>
        <w:t xml:space="preserve">б) порядок </w:t>
      </w:r>
      <w:proofErr w:type="gramStart"/>
      <w:r w:rsidRPr="00292F0D">
        <w:rPr>
          <w:rFonts w:ascii="Times New Roman" w:hAnsi="Times New Roman" w:cs="Times New Roman"/>
          <w:sz w:val="28"/>
          <w:szCs w:val="28"/>
        </w:rPr>
        <w:t>определения размера обязательств потребителя услуг</w:t>
      </w:r>
      <w:proofErr w:type="gramEnd"/>
      <w:r w:rsidRPr="00292F0D">
        <w:rPr>
          <w:rFonts w:ascii="Times New Roman" w:hAnsi="Times New Roman" w:cs="Times New Roman"/>
          <w:sz w:val="28"/>
          <w:szCs w:val="28"/>
        </w:rPr>
        <w:t xml:space="preserve"> по оплате услуг по передаче электрической энергии, включающий:</w:t>
      </w:r>
    </w:p>
    <w:p w:rsidR="00292F0D" w:rsidRPr="00292F0D" w:rsidRDefault="00292F0D" w:rsidP="00292F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F0D">
        <w:rPr>
          <w:rFonts w:ascii="Times New Roman" w:hAnsi="Times New Roman" w:cs="Times New Roman"/>
          <w:sz w:val="28"/>
          <w:szCs w:val="28"/>
        </w:rPr>
        <w:t>сведения об объеме электрической энергии (мощности), используемом для определения размера обязательств, или порядок определения такого объема;</w:t>
      </w:r>
    </w:p>
    <w:p w:rsidR="00292F0D" w:rsidRPr="00292F0D" w:rsidRDefault="00292F0D" w:rsidP="00292F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F0D">
        <w:rPr>
          <w:rFonts w:ascii="Times New Roman" w:hAnsi="Times New Roman" w:cs="Times New Roman"/>
          <w:sz w:val="28"/>
          <w:szCs w:val="28"/>
        </w:rPr>
        <w:t>порядок расчета стоимости услуг сетевой организации по передаче электрической энергии;</w:t>
      </w:r>
    </w:p>
    <w:p w:rsidR="00292F0D" w:rsidRPr="00292F0D" w:rsidRDefault="00292F0D" w:rsidP="00292F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F0D">
        <w:rPr>
          <w:rFonts w:ascii="Times New Roman" w:hAnsi="Times New Roman" w:cs="Times New Roman"/>
          <w:sz w:val="28"/>
          <w:szCs w:val="28"/>
        </w:rPr>
        <w:t>в) ответственность потребителя услуг и сетевой организации за состояние и обслуживание объектов электросетевого хозяйства, которая определяется балансовой принадлежностью сетевой организации и потребителя услуг (потребителя электрической энергии, в интересах которого заключается договор) и фиксируется в акте разграничения балансовой принадлежности электросетей и акте эксплуатационной ответственности сторон, являющихся приложениями к договору;</w:t>
      </w:r>
    </w:p>
    <w:p w:rsidR="00292F0D" w:rsidRPr="00292F0D" w:rsidRDefault="00292F0D" w:rsidP="00292F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F0D">
        <w:rPr>
          <w:rFonts w:ascii="Times New Roman" w:hAnsi="Times New Roman" w:cs="Times New Roman"/>
          <w:sz w:val="28"/>
          <w:szCs w:val="28"/>
        </w:rPr>
        <w:t xml:space="preserve">г) сведения о приборах учета электрической энергии (мощности), установленных на дату заключения договора в отношении энергопринимающих устройств, объектов электроэнергетики и используемых для расчетов по договору, с указанием мест их установки, заводских номеров, даты предыдущей и очередной поверки, </w:t>
      </w:r>
      <w:proofErr w:type="spellStart"/>
      <w:r w:rsidRPr="00292F0D">
        <w:rPr>
          <w:rFonts w:ascii="Times New Roman" w:hAnsi="Times New Roman" w:cs="Times New Roman"/>
          <w:sz w:val="28"/>
          <w:szCs w:val="28"/>
        </w:rPr>
        <w:t>межповерочного</w:t>
      </w:r>
      <w:proofErr w:type="spellEnd"/>
      <w:r w:rsidRPr="00292F0D">
        <w:rPr>
          <w:rFonts w:ascii="Times New Roman" w:hAnsi="Times New Roman" w:cs="Times New Roman"/>
          <w:sz w:val="28"/>
          <w:szCs w:val="28"/>
        </w:rPr>
        <w:t xml:space="preserve"> интервала;</w:t>
      </w:r>
    </w:p>
    <w:p w:rsidR="00292F0D" w:rsidRPr="00292F0D" w:rsidRDefault="00292F0D" w:rsidP="00292F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F0D">
        <w:rPr>
          <w:rFonts w:ascii="Times New Roman" w:hAnsi="Times New Roman" w:cs="Times New Roman"/>
          <w:sz w:val="28"/>
          <w:szCs w:val="28"/>
        </w:rPr>
        <w:t>д) обязанность потребителя услуг по обеспечению установки и допуску в эксплуатацию приборов учета, соответствующих установленным законодательством Российской Федерации требованиям (в отношении энергопринимающих устройств (объектов электроэнергетики), которые на дату заключения договора не оборудованы приборами учета, либо в случае если установленные приборы учета не соответствуют требованиям законодательства Российской Федерации);</w:t>
      </w:r>
    </w:p>
    <w:p w:rsidR="00292F0D" w:rsidRPr="00292F0D" w:rsidRDefault="00292F0D" w:rsidP="00292F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F0D">
        <w:rPr>
          <w:rFonts w:ascii="Times New Roman" w:hAnsi="Times New Roman" w:cs="Times New Roman"/>
          <w:sz w:val="28"/>
          <w:szCs w:val="28"/>
        </w:rPr>
        <w:t xml:space="preserve">е) обязанность потребителя услуг, </w:t>
      </w:r>
      <w:proofErr w:type="spellStart"/>
      <w:r w:rsidRPr="00292F0D">
        <w:rPr>
          <w:rFonts w:ascii="Times New Roman" w:hAnsi="Times New Roman" w:cs="Times New Roman"/>
          <w:sz w:val="28"/>
          <w:szCs w:val="28"/>
        </w:rPr>
        <w:t>энергопринимающие</w:t>
      </w:r>
      <w:proofErr w:type="spellEnd"/>
      <w:r w:rsidRPr="00292F0D">
        <w:rPr>
          <w:rFonts w:ascii="Times New Roman" w:hAnsi="Times New Roman" w:cs="Times New Roman"/>
          <w:sz w:val="28"/>
          <w:szCs w:val="28"/>
        </w:rPr>
        <w:t xml:space="preserve"> устройства которого подключены к системам противоаварийной и режимной автоматики, установленным в соответствии с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или настоящими Правилами, и находятся под их воздействием, по обеспечению эксплуатации принадлежащих ему на </w:t>
      </w:r>
      <w:r w:rsidRPr="00292F0D">
        <w:rPr>
          <w:rFonts w:ascii="Times New Roman" w:hAnsi="Times New Roman" w:cs="Times New Roman"/>
          <w:sz w:val="28"/>
          <w:szCs w:val="28"/>
        </w:rPr>
        <w:lastRenderedPageBreak/>
        <w:t>праве собственности или ином законном основании систем противоаварийной и режимной автоматики,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оперативно-диспетчерского управления в электроэнергетике и сетевой организации.</w:t>
      </w:r>
      <w:bookmarkStart w:id="0" w:name="_GoBack"/>
      <w:bookmarkEnd w:id="0"/>
    </w:p>
    <w:sectPr w:rsidR="00292F0D" w:rsidRPr="00292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5C4"/>
    <w:rsid w:val="00281A61"/>
    <w:rsid w:val="00292F0D"/>
    <w:rsid w:val="00A63B2E"/>
    <w:rsid w:val="00B56152"/>
    <w:rsid w:val="00DF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B2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B2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SAMARA-CENTER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Родина Юлия Сергеевна</dc:creator>
  <cp:keywords/>
  <dc:description/>
  <cp:lastModifiedBy>Любовь Павлова</cp:lastModifiedBy>
  <cp:revision>3</cp:revision>
  <dcterms:created xsi:type="dcterms:W3CDTF">2015-07-10T06:28:00Z</dcterms:created>
  <dcterms:modified xsi:type="dcterms:W3CDTF">2015-07-10T06:31:00Z</dcterms:modified>
</cp:coreProperties>
</file>